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bookmarkStart w:id="0" w:name="_GoBack"/>
      <w:bookmarkEnd w:id="0"/>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78-4</w:t>
      </w:r>
      <w:r>
        <w:rPr>
          <w:rFonts w:hint="eastAsia" w:ascii="Times New Roman" w:hAnsi="Times New Roman" w:eastAsia="仿宋_GB2312"/>
          <w:sz w:val="32"/>
          <w:szCs w:val="32"/>
          <w:u w:val="none"/>
        </w:rPr>
        <w:t>号</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val="en-US" w:eastAsia="zh-CN"/>
        </w:rPr>
        <w:t>裕民县剪剪风美发</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92654225MA7A50JP1G</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新疆塔城地区裕民县巴尔鲁克东路1-4</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于丽</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经查，当事人已不在原注册地址新疆塔城地区裕民县巴尔鲁克东路1-4</w:t>
      </w:r>
      <w:r>
        <w:rPr>
          <w:rFonts w:hint="eastAsia" w:eastAsia="仿宋_GB2312" w:cs="仿宋_GB2312"/>
          <w:bCs/>
          <w:sz w:val="32"/>
          <w:szCs w:val="32"/>
          <w:highlight w:val="none"/>
          <w:u w:val="none"/>
          <w:lang w:val="en-US" w:eastAsia="zh-CN"/>
        </w:rPr>
        <w:t>号</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裕民县剪剪风美发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1.裕民县剪剪风美发的登记注册信息，证明裕民县剪剪风美发的成立情况；</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2.裕民县剪剪风美发在“国家企业信用信息公示系统（新疆）”的年度报告公示信息，证明裕民县剪剪风美发的年度报告公示情况；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3.裕民县剪剪风美发</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裕民县剪剪风美发</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4、现场笔录1份，证明执法人员在裕民县剪剪风美发登记注册的经营场所地址进行检查时，发现该场所无人经营，无法与当事人取得联系的事实。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5.拍摄的现场照片1份，证明执法人去裕民县剪剪风美发所登记注册的经营场所进行现场检查时，发现该场所无人经营的事实；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6、通话记录截图1份，证明执法人员拨打裕民县剪剪风美发所登记注册的电话号码，无法与当事人取得联系的事实；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3746403"/>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2026-02-05T08:46:55Z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